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B8" w:rsidRPr="00D160BF" w:rsidRDefault="00522FB8" w:rsidP="00522FB8">
      <w:pPr>
        <w:jc w:val="center"/>
        <w:rPr>
          <w:b/>
          <w:sz w:val="24"/>
          <w:szCs w:val="24"/>
        </w:rPr>
      </w:pPr>
      <w:r w:rsidRPr="00D160BF">
        <w:rPr>
          <w:b/>
          <w:sz w:val="24"/>
          <w:szCs w:val="24"/>
        </w:rPr>
        <w:t xml:space="preserve">Just A Few Children’s Books That Weave Mathematical Ideas </w:t>
      </w:r>
      <w:proofErr w:type="gramStart"/>
      <w:r w:rsidRPr="00D160BF">
        <w:rPr>
          <w:b/>
          <w:sz w:val="24"/>
          <w:szCs w:val="24"/>
        </w:rPr>
        <w:t>Into</w:t>
      </w:r>
      <w:proofErr w:type="gramEnd"/>
      <w:r w:rsidRPr="00D160BF">
        <w:rPr>
          <w:b/>
          <w:sz w:val="24"/>
          <w:szCs w:val="24"/>
        </w:rPr>
        <w:t xml:space="preserve"> Fun Stories!</w:t>
      </w:r>
    </w:p>
    <w:p w:rsidR="00522FB8" w:rsidRDefault="00522FB8" w:rsidP="00522FB8">
      <w:pPr>
        <w:jc w:val="center"/>
      </w:pPr>
      <w:r>
        <w:t xml:space="preserve">By:  Ms. Heather </w:t>
      </w:r>
      <w:proofErr w:type="spellStart"/>
      <w:r>
        <w:t>Herrig</w:t>
      </w:r>
      <w:proofErr w:type="spellEnd"/>
    </w:p>
    <w:tbl>
      <w:tblPr>
        <w:tblStyle w:val="TableGrid"/>
        <w:tblW w:w="5000" w:type="pct"/>
        <w:tblLook w:val="04A0"/>
      </w:tblPr>
      <w:tblGrid>
        <w:gridCol w:w="3294"/>
        <w:gridCol w:w="3294"/>
        <w:gridCol w:w="3294"/>
        <w:gridCol w:w="3294"/>
      </w:tblGrid>
      <w:tr w:rsidR="00522FB8" w:rsidRPr="009C37AE" w:rsidTr="00A749EF">
        <w:tc>
          <w:tcPr>
            <w:tcW w:w="1250" w:type="pct"/>
          </w:tcPr>
          <w:p w:rsidR="00522FB8" w:rsidRPr="009C37AE" w:rsidRDefault="00522FB8" w:rsidP="00A749EF">
            <w:pPr>
              <w:jc w:val="center"/>
              <w:rPr>
                <w:b/>
                <w:u w:val="single"/>
              </w:rPr>
            </w:pPr>
            <w:r w:rsidRPr="009C37AE">
              <w:rPr>
                <w:b/>
                <w:u w:val="single"/>
              </w:rPr>
              <w:t>Title</w:t>
            </w:r>
          </w:p>
        </w:tc>
        <w:tc>
          <w:tcPr>
            <w:tcW w:w="1250" w:type="pct"/>
          </w:tcPr>
          <w:p w:rsidR="00522FB8" w:rsidRPr="009C37AE" w:rsidRDefault="00522FB8" w:rsidP="00A749EF">
            <w:pPr>
              <w:jc w:val="center"/>
              <w:rPr>
                <w:b/>
                <w:u w:val="single"/>
              </w:rPr>
            </w:pPr>
            <w:r w:rsidRPr="009C37AE">
              <w:rPr>
                <w:b/>
                <w:u w:val="single"/>
              </w:rPr>
              <w:t>Author (Published)</w:t>
            </w:r>
          </w:p>
        </w:tc>
        <w:tc>
          <w:tcPr>
            <w:tcW w:w="1250" w:type="pct"/>
          </w:tcPr>
          <w:p w:rsidR="00522FB8" w:rsidRPr="009C37AE" w:rsidRDefault="00522FB8" w:rsidP="00A749EF">
            <w:pPr>
              <w:jc w:val="center"/>
              <w:rPr>
                <w:b/>
                <w:u w:val="single"/>
              </w:rPr>
            </w:pPr>
            <w:r w:rsidRPr="009C37AE">
              <w:rPr>
                <w:b/>
                <w:u w:val="single"/>
              </w:rPr>
              <w:t>Synopsis</w:t>
            </w:r>
          </w:p>
        </w:tc>
        <w:tc>
          <w:tcPr>
            <w:tcW w:w="1250" w:type="pct"/>
          </w:tcPr>
          <w:p w:rsidR="00522FB8" w:rsidRPr="009C37AE" w:rsidRDefault="00522FB8" w:rsidP="00A749EF">
            <w:pPr>
              <w:jc w:val="center"/>
              <w:rPr>
                <w:b/>
                <w:u w:val="single"/>
              </w:rPr>
            </w:pPr>
            <w:r w:rsidRPr="009C37AE">
              <w:rPr>
                <w:b/>
                <w:u w:val="single"/>
              </w:rPr>
              <w:t>Common Core Standard(s) Addressed</w:t>
            </w:r>
          </w:p>
        </w:tc>
      </w:tr>
      <w:tr w:rsidR="00522FB8" w:rsidTr="00A749EF">
        <w:tc>
          <w:tcPr>
            <w:tcW w:w="1250" w:type="pct"/>
          </w:tcPr>
          <w:p w:rsidR="00522FB8" w:rsidRDefault="00522FB8" w:rsidP="00A749EF">
            <w:pPr>
              <w:rPr>
                <w:i/>
              </w:rPr>
            </w:pPr>
            <w:r w:rsidRPr="00966209">
              <w:rPr>
                <w:i/>
              </w:rPr>
              <w:t>Tyrannosaurus Math</w:t>
            </w:r>
            <w:bookmarkStart w:id="0" w:name="_GoBack"/>
            <w:bookmarkEnd w:id="0"/>
          </w:p>
          <w:p w:rsidR="00522FB8" w:rsidRDefault="00522FB8" w:rsidP="00A749EF">
            <w:pPr>
              <w:rPr>
                <w:i/>
              </w:rPr>
            </w:pPr>
          </w:p>
          <w:p w:rsidR="00522FB8" w:rsidRPr="00966209" w:rsidRDefault="00522FB8" w:rsidP="00A749EF">
            <w:pPr>
              <w:rPr>
                <w:i/>
              </w:rPr>
            </w:pPr>
            <w:r>
              <w:rPr>
                <w:i/>
                <w:noProof/>
              </w:rPr>
              <w:drawing>
                <wp:inline distT="0" distB="0" distL="0" distR="0">
                  <wp:extent cx="1437610" cy="2083982"/>
                  <wp:effectExtent l="19050" t="0" r="0" b="0"/>
                  <wp:docPr id="1" name="Picture 0" descr="tyran 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an math.jpg"/>
                          <pic:cNvPicPr/>
                        </pic:nvPicPr>
                        <pic:blipFill>
                          <a:blip r:embed="rId4" cstate="print"/>
                          <a:stretch>
                            <a:fillRect/>
                          </a:stretch>
                        </pic:blipFill>
                        <pic:spPr>
                          <a:xfrm>
                            <a:off x="0" y="0"/>
                            <a:ext cx="1441524" cy="2089656"/>
                          </a:xfrm>
                          <a:prstGeom prst="rect">
                            <a:avLst/>
                          </a:prstGeom>
                        </pic:spPr>
                      </pic:pic>
                    </a:graphicData>
                  </a:graphic>
                </wp:inline>
              </w:drawing>
            </w:r>
          </w:p>
        </w:tc>
        <w:tc>
          <w:tcPr>
            <w:tcW w:w="1250" w:type="pct"/>
          </w:tcPr>
          <w:p w:rsidR="00522FB8" w:rsidRDefault="00522FB8" w:rsidP="00A749EF">
            <w:r>
              <w:t>Michelle Markel (2009)</w:t>
            </w:r>
          </w:p>
        </w:tc>
        <w:tc>
          <w:tcPr>
            <w:tcW w:w="1250" w:type="pct"/>
          </w:tcPr>
          <w:p w:rsidR="00522FB8" w:rsidRDefault="00522FB8" w:rsidP="00A749EF">
            <w:r>
              <w:t>Tyrannosaurus Math is a dinosaur who crunches numbers and chews on math problems!  He counts, adds, subtracts, multiplies, and even estimates.  When a little sister is in danger, it is up to Tyrannosaurus Math to save the day by using his measurable math skills!</w:t>
            </w:r>
          </w:p>
        </w:tc>
        <w:tc>
          <w:tcPr>
            <w:tcW w:w="1250" w:type="pct"/>
          </w:tcPr>
          <w:p w:rsidR="00522FB8" w:rsidRDefault="00522FB8" w:rsidP="00A749EF">
            <w:r>
              <w:t>CCSS.Math.Content.1.OA.A.2—Solve word problems that call for addition of three whole numbers whose sum is less than or equal to 20.</w:t>
            </w:r>
          </w:p>
          <w:p w:rsidR="00522FB8" w:rsidRDefault="00522FB8" w:rsidP="00A749EF"/>
          <w:p w:rsidR="00522FB8" w:rsidRDefault="00522FB8" w:rsidP="00A749EF">
            <w:r>
              <w:t>CCSS.Math.Content.2.OA.A.1—Use addition and subtraction within 100 to solve one- and two-step word problems involving situations of adding to, taking from, putting together, taking apart, and comparing.</w:t>
            </w:r>
          </w:p>
          <w:p w:rsidR="00522FB8" w:rsidRDefault="00522FB8" w:rsidP="00A749EF"/>
          <w:p w:rsidR="00522FB8" w:rsidRDefault="00522FB8" w:rsidP="00A749EF">
            <w:r>
              <w:t>CCSS.Math.Content.3.OA.A.1—Interpret products of whole numbers.</w:t>
            </w:r>
          </w:p>
        </w:tc>
      </w:tr>
      <w:tr w:rsidR="00522FB8" w:rsidTr="00A749EF">
        <w:tc>
          <w:tcPr>
            <w:tcW w:w="1250" w:type="pct"/>
          </w:tcPr>
          <w:p w:rsidR="00522FB8" w:rsidRDefault="00522FB8" w:rsidP="00A749EF">
            <w:pPr>
              <w:rPr>
                <w:i/>
              </w:rPr>
            </w:pPr>
            <w:r w:rsidRPr="00966209">
              <w:rPr>
                <w:i/>
              </w:rPr>
              <w:t>A Place for Zero</w:t>
            </w:r>
          </w:p>
          <w:p w:rsidR="00522FB8" w:rsidRDefault="00522FB8" w:rsidP="00A749EF">
            <w:pPr>
              <w:rPr>
                <w:i/>
              </w:rPr>
            </w:pPr>
          </w:p>
          <w:p w:rsidR="00522FB8" w:rsidRPr="00966209" w:rsidRDefault="00522FB8" w:rsidP="00A749EF">
            <w:pPr>
              <w:rPr>
                <w:i/>
              </w:rPr>
            </w:pPr>
            <w:r>
              <w:rPr>
                <w:i/>
                <w:noProof/>
              </w:rPr>
              <w:drawing>
                <wp:inline distT="0" distB="0" distL="0" distR="0">
                  <wp:extent cx="1714057" cy="1360968"/>
                  <wp:effectExtent l="19050" t="0" r="443" b="0"/>
                  <wp:docPr id="2" name="Picture 1" descr="a place for z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place for zero.jpg"/>
                          <pic:cNvPicPr/>
                        </pic:nvPicPr>
                        <pic:blipFill>
                          <a:blip r:embed="rId5" cstate="print"/>
                          <a:stretch>
                            <a:fillRect/>
                          </a:stretch>
                        </pic:blipFill>
                        <pic:spPr>
                          <a:xfrm>
                            <a:off x="0" y="0"/>
                            <a:ext cx="1716158" cy="1362636"/>
                          </a:xfrm>
                          <a:prstGeom prst="rect">
                            <a:avLst/>
                          </a:prstGeom>
                        </pic:spPr>
                      </pic:pic>
                    </a:graphicData>
                  </a:graphic>
                </wp:inline>
              </w:drawing>
            </w:r>
          </w:p>
        </w:tc>
        <w:tc>
          <w:tcPr>
            <w:tcW w:w="1250" w:type="pct"/>
          </w:tcPr>
          <w:p w:rsidR="00522FB8" w:rsidRDefault="00522FB8" w:rsidP="00A749EF">
            <w:r>
              <w:t xml:space="preserve">Angeline </w:t>
            </w:r>
            <w:proofErr w:type="spellStart"/>
            <w:r>
              <w:t>Sparagna</w:t>
            </w:r>
            <w:proofErr w:type="spellEnd"/>
            <w:r>
              <w:t xml:space="preserve"> </w:t>
            </w:r>
            <w:proofErr w:type="spellStart"/>
            <w:r>
              <w:t>Lopresti</w:t>
            </w:r>
            <w:proofErr w:type="spellEnd"/>
            <w:r>
              <w:t xml:space="preserve"> (2003)</w:t>
            </w:r>
          </w:p>
        </w:tc>
        <w:tc>
          <w:tcPr>
            <w:tcW w:w="1250" w:type="pct"/>
          </w:tcPr>
          <w:p w:rsidR="00522FB8" w:rsidRDefault="00522FB8" w:rsidP="00A749EF">
            <w:r>
              <w:t xml:space="preserve">“Every number knows its place” in the land of </w:t>
            </w:r>
            <w:proofErr w:type="spellStart"/>
            <w:r>
              <w:t>Digitaria</w:t>
            </w:r>
            <w:proofErr w:type="spellEnd"/>
            <w:r>
              <w:t xml:space="preserve">, ruled by King </w:t>
            </w:r>
            <w:proofErr w:type="spellStart"/>
            <w:r>
              <w:t>Multiplus</w:t>
            </w:r>
            <w:proofErr w:type="spellEnd"/>
            <w:r>
              <w:t xml:space="preserve"> and Queen </w:t>
            </w:r>
            <w:proofErr w:type="spellStart"/>
            <w:r>
              <w:t>Addeleine</w:t>
            </w:r>
            <w:proofErr w:type="spellEnd"/>
            <w:r>
              <w:t>, except Zero felt he did not.  However, Zero soon finds his place and is able to play the addition game with the other numbers.  This fun book tackles addition and then proceeds to touch on multiplication and place value with the number Zero.</w:t>
            </w:r>
          </w:p>
        </w:tc>
        <w:tc>
          <w:tcPr>
            <w:tcW w:w="1250" w:type="pct"/>
          </w:tcPr>
          <w:p w:rsidR="00522FB8" w:rsidRDefault="00522FB8" w:rsidP="00A749EF">
            <w:r>
              <w:t>CCSS.Math.Content.1.NBT.B.2c—The numbers 10, 20, 30, 40, 50, 60, 70, 80, 90 refer to one, two, three, four, five, six, seven, eight, or nine tens (and 0 ones).</w:t>
            </w:r>
          </w:p>
          <w:p w:rsidR="00522FB8" w:rsidRDefault="00522FB8" w:rsidP="00A749EF"/>
          <w:p w:rsidR="00522FB8" w:rsidRDefault="00522FB8" w:rsidP="00A749EF">
            <w:r>
              <w:t>CCSS.Math.Content.3.NBT.A.1—Use place value understanding to round whole numbers to the nearest 10 or 100.</w:t>
            </w:r>
          </w:p>
        </w:tc>
      </w:tr>
      <w:tr w:rsidR="00522FB8" w:rsidTr="00A749EF">
        <w:tc>
          <w:tcPr>
            <w:tcW w:w="1250" w:type="pct"/>
          </w:tcPr>
          <w:p w:rsidR="00522FB8" w:rsidRDefault="00522FB8" w:rsidP="00A749EF">
            <w:pPr>
              <w:rPr>
                <w:i/>
              </w:rPr>
            </w:pPr>
            <w:r w:rsidRPr="00966209">
              <w:rPr>
                <w:i/>
              </w:rPr>
              <w:lastRenderedPageBreak/>
              <w:t>The Monster Who Did My Math</w:t>
            </w:r>
          </w:p>
          <w:p w:rsidR="00522FB8" w:rsidRDefault="00522FB8" w:rsidP="00A749EF">
            <w:pPr>
              <w:rPr>
                <w:i/>
              </w:rPr>
            </w:pPr>
          </w:p>
          <w:p w:rsidR="00522FB8" w:rsidRPr="00966209" w:rsidRDefault="00522FB8" w:rsidP="00A749EF">
            <w:pPr>
              <w:rPr>
                <w:i/>
              </w:rPr>
            </w:pPr>
            <w:r>
              <w:rPr>
                <w:i/>
                <w:noProof/>
              </w:rPr>
              <w:drawing>
                <wp:inline distT="0" distB="0" distL="0" distR="0">
                  <wp:extent cx="1852280" cy="1825616"/>
                  <wp:effectExtent l="19050" t="0" r="0" b="0"/>
                  <wp:docPr id="4" name="Picture 3" descr="the monster who did my 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onster who did my math.jpg"/>
                          <pic:cNvPicPr/>
                        </pic:nvPicPr>
                        <pic:blipFill>
                          <a:blip r:embed="rId6" cstate="print"/>
                          <a:stretch>
                            <a:fillRect/>
                          </a:stretch>
                        </pic:blipFill>
                        <pic:spPr>
                          <a:xfrm>
                            <a:off x="0" y="0"/>
                            <a:ext cx="1857845" cy="1831101"/>
                          </a:xfrm>
                          <a:prstGeom prst="rect">
                            <a:avLst/>
                          </a:prstGeom>
                        </pic:spPr>
                      </pic:pic>
                    </a:graphicData>
                  </a:graphic>
                </wp:inline>
              </w:drawing>
            </w:r>
          </w:p>
        </w:tc>
        <w:tc>
          <w:tcPr>
            <w:tcW w:w="1250" w:type="pct"/>
          </w:tcPr>
          <w:p w:rsidR="00522FB8" w:rsidRDefault="00522FB8" w:rsidP="00A749EF">
            <w:r>
              <w:t xml:space="preserve">Danny </w:t>
            </w:r>
            <w:proofErr w:type="spellStart"/>
            <w:r>
              <w:t>Schnitzlein</w:t>
            </w:r>
            <w:proofErr w:type="spellEnd"/>
            <w:r>
              <w:t xml:space="preserve"> (2012)</w:t>
            </w:r>
          </w:p>
        </w:tc>
        <w:tc>
          <w:tcPr>
            <w:tcW w:w="1250" w:type="pct"/>
          </w:tcPr>
          <w:p w:rsidR="00522FB8" w:rsidRDefault="00522FB8" w:rsidP="00A749EF">
            <w:r>
              <w:t xml:space="preserve">As a young boy cried out about not wanting to do his math homework, a monster appears makes a deal with the youngster.  The monster did the boy’s homework, but when it comes time to solve a problem for his class, the boy is stumped!  The boy is forced to use math to come up with the funds to pay off the monster </w:t>
            </w:r>
            <w:proofErr w:type="gramStart"/>
            <w:r>
              <w:t>who</w:t>
            </w:r>
            <w:proofErr w:type="gramEnd"/>
            <w:r>
              <w:t xml:space="preserve"> did his homework.  He discovers that doing math is actually something he enjoys!  As he does his own homework, the monster gets smaller and smaller until it disappears!</w:t>
            </w:r>
          </w:p>
        </w:tc>
        <w:tc>
          <w:tcPr>
            <w:tcW w:w="1250" w:type="pct"/>
          </w:tcPr>
          <w:p w:rsidR="00522FB8" w:rsidRDefault="00522FB8" w:rsidP="00A749EF">
            <w:r>
              <w:t>CCSS.Math.Content.2.MD.D.9—Solve word problems involving dollar bills, quarters, dimes, nickel, and pennies, using dollar and cents signs appropriately.</w:t>
            </w:r>
          </w:p>
        </w:tc>
      </w:tr>
      <w:tr w:rsidR="00522FB8" w:rsidTr="00A749EF">
        <w:tc>
          <w:tcPr>
            <w:tcW w:w="1250" w:type="pct"/>
          </w:tcPr>
          <w:p w:rsidR="00522FB8" w:rsidRDefault="00522FB8" w:rsidP="00A749EF">
            <w:pPr>
              <w:rPr>
                <w:i/>
              </w:rPr>
            </w:pPr>
            <w:r w:rsidRPr="00966209">
              <w:rPr>
                <w:i/>
              </w:rPr>
              <w:t>Lemonade In Winter</w:t>
            </w:r>
          </w:p>
          <w:p w:rsidR="00522FB8" w:rsidRDefault="00522FB8" w:rsidP="00A749EF">
            <w:pPr>
              <w:rPr>
                <w:i/>
              </w:rPr>
            </w:pPr>
          </w:p>
          <w:p w:rsidR="00522FB8" w:rsidRPr="00966209" w:rsidRDefault="00522FB8" w:rsidP="00A749EF">
            <w:pPr>
              <w:rPr>
                <w:i/>
              </w:rPr>
            </w:pPr>
            <w:r>
              <w:rPr>
                <w:i/>
                <w:noProof/>
              </w:rPr>
              <w:drawing>
                <wp:inline distT="0" distB="0" distL="0" distR="0">
                  <wp:extent cx="1209882" cy="1137684"/>
                  <wp:effectExtent l="19050" t="0" r="9318" b="0"/>
                  <wp:docPr id="5" name="Picture 4" descr="lemonade in 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onade in winter.jpg"/>
                          <pic:cNvPicPr/>
                        </pic:nvPicPr>
                        <pic:blipFill>
                          <a:blip r:embed="rId7" cstate="print"/>
                          <a:stretch>
                            <a:fillRect/>
                          </a:stretch>
                        </pic:blipFill>
                        <pic:spPr>
                          <a:xfrm>
                            <a:off x="0" y="0"/>
                            <a:ext cx="1214099" cy="1141649"/>
                          </a:xfrm>
                          <a:prstGeom prst="rect">
                            <a:avLst/>
                          </a:prstGeom>
                        </pic:spPr>
                      </pic:pic>
                    </a:graphicData>
                  </a:graphic>
                </wp:inline>
              </w:drawing>
            </w:r>
          </w:p>
        </w:tc>
        <w:tc>
          <w:tcPr>
            <w:tcW w:w="1250" w:type="pct"/>
          </w:tcPr>
          <w:p w:rsidR="00522FB8" w:rsidRDefault="00522FB8" w:rsidP="00A749EF">
            <w:r>
              <w:t>Emily Jenkins (2012)</w:t>
            </w:r>
          </w:p>
        </w:tc>
        <w:tc>
          <w:tcPr>
            <w:tcW w:w="1250" w:type="pct"/>
          </w:tcPr>
          <w:p w:rsidR="00522FB8" w:rsidRDefault="00522FB8" w:rsidP="00A749EF">
            <w:r>
              <w:t>A sister and her little brother decide to set up a lemonade stand in the winter.  They collected $6 in quarters for their supplies, but fell short of making a profit.  This is a fun book that allows readers to learn about counting quarters and figuring out profits!</w:t>
            </w:r>
          </w:p>
        </w:tc>
        <w:tc>
          <w:tcPr>
            <w:tcW w:w="1250" w:type="pct"/>
          </w:tcPr>
          <w:p w:rsidR="00522FB8" w:rsidRDefault="00522FB8" w:rsidP="00A749EF">
            <w:r>
              <w:t>CCSS.Math.Content.2.MD.D.9—Solve word problems involving dollar bills, quarters, dimes, nickel, and pennies, using dollar and cents signs appropriately.</w:t>
            </w:r>
          </w:p>
        </w:tc>
      </w:tr>
      <w:tr w:rsidR="00522FB8" w:rsidTr="00A749EF">
        <w:tc>
          <w:tcPr>
            <w:tcW w:w="1250" w:type="pct"/>
          </w:tcPr>
          <w:p w:rsidR="00522FB8" w:rsidRDefault="00522FB8" w:rsidP="00A749EF">
            <w:pPr>
              <w:rPr>
                <w:i/>
              </w:rPr>
            </w:pPr>
            <w:r w:rsidRPr="00966209">
              <w:rPr>
                <w:i/>
              </w:rPr>
              <w:t>Measuring Penny</w:t>
            </w:r>
          </w:p>
          <w:p w:rsidR="00522FB8" w:rsidRDefault="00522FB8" w:rsidP="00A749EF">
            <w:pPr>
              <w:rPr>
                <w:i/>
              </w:rPr>
            </w:pPr>
          </w:p>
          <w:p w:rsidR="00522FB8" w:rsidRPr="00966209" w:rsidRDefault="00522FB8" w:rsidP="00A749EF">
            <w:pPr>
              <w:rPr>
                <w:i/>
              </w:rPr>
            </w:pPr>
            <w:r>
              <w:rPr>
                <w:i/>
                <w:noProof/>
              </w:rPr>
              <w:lastRenderedPageBreak/>
              <w:drawing>
                <wp:inline distT="0" distB="0" distL="0" distR="0">
                  <wp:extent cx="1480141" cy="1637414"/>
                  <wp:effectExtent l="19050" t="0" r="5759" b="0"/>
                  <wp:docPr id="3" name="Picture 2" descr="measuring 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suring penny.jpg"/>
                          <pic:cNvPicPr/>
                        </pic:nvPicPr>
                        <pic:blipFill>
                          <a:blip r:embed="rId8" cstate="print"/>
                          <a:stretch>
                            <a:fillRect/>
                          </a:stretch>
                        </pic:blipFill>
                        <pic:spPr>
                          <a:xfrm>
                            <a:off x="0" y="0"/>
                            <a:ext cx="1491146" cy="1649588"/>
                          </a:xfrm>
                          <a:prstGeom prst="rect">
                            <a:avLst/>
                          </a:prstGeom>
                        </pic:spPr>
                      </pic:pic>
                    </a:graphicData>
                  </a:graphic>
                </wp:inline>
              </w:drawing>
            </w:r>
          </w:p>
        </w:tc>
        <w:tc>
          <w:tcPr>
            <w:tcW w:w="1250" w:type="pct"/>
          </w:tcPr>
          <w:p w:rsidR="00522FB8" w:rsidRDefault="00522FB8" w:rsidP="00A749EF">
            <w:proofErr w:type="spellStart"/>
            <w:r>
              <w:lastRenderedPageBreak/>
              <w:t>Loreen</w:t>
            </w:r>
            <w:proofErr w:type="spellEnd"/>
            <w:r>
              <w:t xml:space="preserve"> </w:t>
            </w:r>
            <w:proofErr w:type="spellStart"/>
            <w:r>
              <w:t>Leedy</w:t>
            </w:r>
            <w:proofErr w:type="spellEnd"/>
            <w:r>
              <w:t xml:space="preserve"> (2000)</w:t>
            </w:r>
          </w:p>
        </w:tc>
        <w:tc>
          <w:tcPr>
            <w:tcW w:w="1250" w:type="pct"/>
          </w:tcPr>
          <w:p w:rsidR="00522FB8" w:rsidRDefault="00522FB8" w:rsidP="00A749EF">
            <w:r>
              <w:t xml:space="preserve">When Lisa is given a homework assignment to measure something in as many ways as possible, she does just that!  She measured her dog, Penny, using standard units of measure (height, width, length, weight, temperature, and volume), but she went on even further and </w:t>
            </w:r>
            <w:r>
              <w:lastRenderedPageBreak/>
              <w:t>used items such as dog biscuits and cotton swabs to measure different areas of Penny’s body.  Lisa even measures how long it took her dog to do things such as getting from her dog bed to her feeding bowl.  Lisa incorporates her data into charts.  This book seems perfect for use in the classroom and especially for introducing a lesson about measurements!</w:t>
            </w:r>
          </w:p>
        </w:tc>
        <w:tc>
          <w:tcPr>
            <w:tcW w:w="1250" w:type="pct"/>
          </w:tcPr>
          <w:p w:rsidR="00522FB8" w:rsidRDefault="00522FB8" w:rsidP="00A749EF">
            <w:r>
              <w:lastRenderedPageBreak/>
              <w:t>CCSS.Math.Content.2.MD.A.1—Measure the length of an object by selecting and using appropriate tools such as rulers, yardsticks, meter sticks, and measuring tapes.</w:t>
            </w:r>
          </w:p>
          <w:p w:rsidR="00522FB8" w:rsidRDefault="00522FB8" w:rsidP="00A749EF"/>
          <w:p w:rsidR="00522FB8" w:rsidRDefault="00522FB8" w:rsidP="00A749EF">
            <w:r>
              <w:t xml:space="preserve">CCSS.Math.Content.2.MD.A.2—Measure the length of an object </w:t>
            </w:r>
            <w:r>
              <w:lastRenderedPageBreak/>
              <w:t>twice, using length units of different lengths for the two measurements; describe how the two measurements relate to the size of the unit chosen.</w:t>
            </w:r>
          </w:p>
        </w:tc>
      </w:tr>
      <w:tr w:rsidR="00522FB8" w:rsidTr="00A749EF">
        <w:tc>
          <w:tcPr>
            <w:tcW w:w="1250" w:type="pct"/>
          </w:tcPr>
          <w:p w:rsidR="00522FB8" w:rsidRDefault="00522FB8" w:rsidP="00A749EF">
            <w:pPr>
              <w:rPr>
                <w:i/>
              </w:rPr>
            </w:pPr>
            <w:r w:rsidRPr="00966209">
              <w:rPr>
                <w:i/>
              </w:rPr>
              <w:lastRenderedPageBreak/>
              <w:t>How High Can a Dinosaur Count?</w:t>
            </w:r>
          </w:p>
          <w:p w:rsidR="00522FB8" w:rsidRDefault="00522FB8" w:rsidP="00A749EF">
            <w:pPr>
              <w:rPr>
                <w:i/>
              </w:rPr>
            </w:pPr>
          </w:p>
          <w:p w:rsidR="00522FB8" w:rsidRPr="00966209" w:rsidRDefault="00522FB8" w:rsidP="00A749EF">
            <w:pPr>
              <w:rPr>
                <w:i/>
              </w:rPr>
            </w:pPr>
            <w:r>
              <w:rPr>
                <w:i/>
                <w:noProof/>
              </w:rPr>
              <w:drawing>
                <wp:inline distT="0" distB="0" distL="0" distR="0">
                  <wp:extent cx="1841648" cy="1605517"/>
                  <wp:effectExtent l="19050" t="0" r="6202" b="0"/>
                  <wp:docPr id="6" name="Picture 5" descr="how high can a dinosaur c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high can a dinosaur count.jpg"/>
                          <pic:cNvPicPr/>
                        </pic:nvPicPr>
                        <pic:blipFill>
                          <a:blip r:embed="rId9" cstate="print"/>
                          <a:stretch>
                            <a:fillRect/>
                          </a:stretch>
                        </pic:blipFill>
                        <pic:spPr>
                          <a:xfrm>
                            <a:off x="0" y="0"/>
                            <a:ext cx="1841305" cy="1605218"/>
                          </a:xfrm>
                          <a:prstGeom prst="rect">
                            <a:avLst/>
                          </a:prstGeom>
                        </pic:spPr>
                      </pic:pic>
                    </a:graphicData>
                  </a:graphic>
                </wp:inline>
              </w:drawing>
            </w:r>
          </w:p>
        </w:tc>
        <w:tc>
          <w:tcPr>
            <w:tcW w:w="1250" w:type="pct"/>
          </w:tcPr>
          <w:p w:rsidR="00522FB8" w:rsidRDefault="00522FB8" w:rsidP="00A749EF">
            <w:proofErr w:type="spellStart"/>
            <w:r>
              <w:t>Valorie</w:t>
            </w:r>
            <w:proofErr w:type="spellEnd"/>
            <w:r>
              <w:t xml:space="preserve"> Fisher (2010)</w:t>
            </w:r>
          </w:p>
        </w:tc>
        <w:tc>
          <w:tcPr>
            <w:tcW w:w="1250" w:type="pct"/>
          </w:tcPr>
          <w:p w:rsidR="00522FB8" w:rsidRDefault="00522FB8" w:rsidP="00A749EF">
            <w:r>
              <w:t>Heloise the dinosaur needs help adding her coins, telling time on the clock at the zoo and calculating the cost for a birthday cake!  Work an array of simple math problems while enjoying a fun book!</w:t>
            </w:r>
          </w:p>
        </w:tc>
        <w:tc>
          <w:tcPr>
            <w:tcW w:w="1250" w:type="pct"/>
          </w:tcPr>
          <w:p w:rsidR="00522FB8" w:rsidRDefault="00522FB8" w:rsidP="00A749EF">
            <w:r>
              <w:t>CCSS.Math.Content.2.OA.A.1—Use addition and subtraction within 100 to solve one- and two-step word problems involving situations of adding to, taking from, putting together, taking apart, and comparing.</w:t>
            </w:r>
          </w:p>
          <w:p w:rsidR="00522FB8" w:rsidRDefault="00522FB8" w:rsidP="00A749EF"/>
          <w:p w:rsidR="00522FB8" w:rsidRDefault="00522FB8" w:rsidP="00A749EF">
            <w:r>
              <w:t>CCSS.Math.Content.2.MD.D.9—Solve word problems involving dollar bills, quarters, dimes, nickel, and pennies, using dollar and cents signs appropriately.</w:t>
            </w:r>
          </w:p>
        </w:tc>
      </w:tr>
      <w:tr w:rsidR="00522FB8" w:rsidTr="00A749EF">
        <w:tc>
          <w:tcPr>
            <w:tcW w:w="1250" w:type="pct"/>
          </w:tcPr>
          <w:p w:rsidR="00522FB8" w:rsidRDefault="00522FB8" w:rsidP="00A749EF">
            <w:pPr>
              <w:rPr>
                <w:i/>
              </w:rPr>
            </w:pPr>
            <w:r w:rsidRPr="00966209">
              <w:rPr>
                <w:i/>
              </w:rPr>
              <w:t>The Grapes of Math</w:t>
            </w:r>
          </w:p>
          <w:p w:rsidR="00522FB8" w:rsidRDefault="00522FB8" w:rsidP="00A749EF">
            <w:pPr>
              <w:rPr>
                <w:i/>
              </w:rPr>
            </w:pPr>
          </w:p>
          <w:p w:rsidR="00522FB8" w:rsidRDefault="00522FB8" w:rsidP="00A749EF">
            <w:pPr>
              <w:rPr>
                <w:i/>
              </w:rPr>
            </w:pPr>
            <w:r>
              <w:rPr>
                <w:i/>
                <w:noProof/>
              </w:rPr>
              <w:lastRenderedPageBreak/>
              <w:drawing>
                <wp:inline distT="0" distB="0" distL="0" distR="0">
                  <wp:extent cx="1846565" cy="1488558"/>
                  <wp:effectExtent l="19050" t="0" r="1285" b="0"/>
                  <wp:docPr id="7" name="Picture 6" descr="the grapes of 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rapes of math.jpg"/>
                          <pic:cNvPicPr/>
                        </pic:nvPicPr>
                        <pic:blipFill>
                          <a:blip r:embed="rId10" cstate="print"/>
                          <a:stretch>
                            <a:fillRect/>
                          </a:stretch>
                        </pic:blipFill>
                        <pic:spPr>
                          <a:xfrm>
                            <a:off x="0" y="0"/>
                            <a:ext cx="1846564" cy="1488557"/>
                          </a:xfrm>
                          <a:prstGeom prst="rect">
                            <a:avLst/>
                          </a:prstGeom>
                        </pic:spPr>
                      </pic:pic>
                    </a:graphicData>
                  </a:graphic>
                </wp:inline>
              </w:drawing>
            </w:r>
          </w:p>
          <w:p w:rsidR="00522FB8" w:rsidRPr="00966209" w:rsidRDefault="00522FB8" w:rsidP="00A749EF">
            <w:pPr>
              <w:rPr>
                <w:i/>
              </w:rPr>
            </w:pPr>
          </w:p>
        </w:tc>
        <w:tc>
          <w:tcPr>
            <w:tcW w:w="1250" w:type="pct"/>
          </w:tcPr>
          <w:p w:rsidR="00522FB8" w:rsidRDefault="00522FB8" w:rsidP="00A749EF">
            <w:r>
              <w:lastRenderedPageBreak/>
              <w:t>Greg Tang (2004)</w:t>
            </w:r>
          </w:p>
        </w:tc>
        <w:tc>
          <w:tcPr>
            <w:tcW w:w="1250" w:type="pct"/>
          </w:tcPr>
          <w:p w:rsidR="00522FB8" w:rsidRDefault="00522FB8" w:rsidP="00A749EF">
            <w:r>
              <w:t xml:space="preserve">“Mama </w:t>
            </w:r>
            <w:proofErr w:type="spellStart"/>
            <w:r>
              <w:t>mia</w:t>
            </w:r>
            <w:proofErr w:type="spellEnd"/>
            <w:r>
              <w:t>, pizza pie</w:t>
            </w:r>
            <w:proofErr w:type="gramStart"/>
            <w:r>
              <w:t>,/</w:t>
            </w:r>
            <w:proofErr w:type="gramEnd"/>
            <w:r>
              <w:t xml:space="preserve">How many mushrooms do you </w:t>
            </w:r>
            <w:proofErr w:type="spellStart"/>
            <w:r>
              <w:t>spy</w:t>
            </w:r>
            <w:proofErr w:type="spellEnd"/>
            <w:r>
              <w:t>?”  Using rhyming, riddles, and visual clues, this book shares an array of techniques to help solve math problems in creative ways!</w:t>
            </w:r>
          </w:p>
        </w:tc>
        <w:tc>
          <w:tcPr>
            <w:tcW w:w="1250" w:type="pct"/>
          </w:tcPr>
          <w:p w:rsidR="00522FB8" w:rsidRPr="009158DD" w:rsidRDefault="00522FB8" w:rsidP="00A749EF">
            <w:proofErr w:type="gramStart"/>
            <w:r w:rsidRPr="009158DD">
              <w:t>CCSS.Math.Content.1.OA.C.5  Relate</w:t>
            </w:r>
            <w:proofErr w:type="gramEnd"/>
            <w:r w:rsidRPr="009158DD">
              <w:t xml:space="preserve"> counting to addition and subtraction.</w:t>
            </w:r>
          </w:p>
          <w:p w:rsidR="00522FB8" w:rsidRDefault="00522FB8" w:rsidP="00A749EF"/>
        </w:tc>
      </w:tr>
      <w:tr w:rsidR="00522FB8" w:rsidTr="00A749EF">
        <w:tc>
          <w:tcPr>
            <w:tcW w:w="1250" w:type="pct"/>
          </w:tcPr>
          <w:p w:rsidR="00522FB8" w:rsidRDefault="00522FB8" w:rsidP="00A749EF">
            <w:pPr>
              <w:rPr>
                <w:i/>
              </w:rPr>
            </w:pPr>
            <w:r w:rsidRPr="00966209">
              <w:rPr>
                <w:i/>
              </w:rPr>
              <w:lastRenderedPageBreak/>
              <w:t>The Action of Subtraction</w:t>
            </w:r>
          </w:p>
          <w:p w:rsidR="00522FB8" w:rsidRDefault="00522FB8" w:rsidP="00A749EF">
            <w:pPr>
              <w:rPr>
                <w:i/>
              </w:rPr>
            </w:pPr>
          </w:p>
          <w:p w:rsidR="00522FB8" w:rsidRDefault="00522FB8" w:rsidP="00A749EF">
            <w:pPr>
              <w:rPr>
                <w:i/>
              </w:rPr>
            </w:pPr>
            <w:r>
              <w:rPr>
                <w:i/>
                <w:noProof/>
              </w:rPr>
              <w:drawing>
                <wp:inline distT="0" distB="0" distL="0" distR="0">
                  <wp:extent cx="1628997" cy="1765005"/>
                  <wp:effectExtent l="19050" t="0" r="9303" b="0"/>
                  <wp:docPr id="8" name="Picture 7" descr="action of subtr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 of subtraction.jpg"/>
                          <pic:cNvPicPr/>
                        </pic:nvPicPr>
                        <pic:blipFill>
                          <a:blip r:embed="rId11" cstate="print"/>
                          <a:stretch>
                            <a:fillRect/>
                          </a:stretch>
                        </pic:blipFill>
                        <pic:spPr>
                          <a:xfrm>
                            <a:off x="0" y="0"/>
                            <a:ext cx="1629159" cy="1765180"/>
                          </a:xfrm>
                          <a:prstGeom prst="rect">
                            <a:avLst/>
                          </a:prstGeom>
                        </pic:spPr>
                      </pic:pic>
                    </a:graphicData>
                  </a:graphic>
                </wp:inline>
              </w:drawing>
            </w:r>
          </w:p>
          <w:p w:rsidR="00522FB8" w:rsidRPr="00966209" w:rsidRDefault="00522FB8" w:rsidP="00A749EF">
            <w:pPr>
              <w:rPr>
                <w:i/>
              </w:rPr>
            </w:pPr>
          </w:p>
        </w:tc>
        <w:tc>
          <w:tcPr>
            <w:tcW w:w="1250" w:type="pct"/>
          </w:tcPr>
          <w:p w:rsidR="00522FB8" w:rsidRDefault="00522FB8" w:rsidP="00A749EF">
            <w:r>
              <w:t>Brian P. Cleary (2008)</w:t>
            </w:r>
          </w:p>
        </w:tc>
        <w:tc>
          <w:tcPr>
            <w:tcW w:w="1250" w:type="pct"/>
          </w:tcPr>
          <w:p w:rsidR="00522FB8" w:rsidRDefault="00522FB8" w:rsidP="00A749EF">
            <w:r>
              <w:t>The comical cats in this book show young readers the basic concept of subtraction.  The illustrations and examples in this book make learning to subtract easy and fun!</w:t>
            </w:r>
          </w:p>
        </w:tc>
        <w:tc>
          <w:tcPr>
            <w:tcW w:w="1250" w:type="pct"/>
          </w:tcPr>
          <w:p w:rsidR="00522FB8" w:rsidRDefault="00522FB8" w:rsidP="00A749EF">
            <w:r>
              <w:t>CCSS.Math.Content.1.OA.C.5—Relate counting to addition and subtraction.</w:t>
            </w:r>
          </w:p>
          <w:p w:rsidR="00522FB8" w:rsidRDefault="00522FB8" w:rsidP="00A749EF"/>
          <w:p w:rsidR="00522FB8" w:rsidRDefault="00522FB8" w:rsidP="00A749EF">
            <w:r>
              <w:t>CCSS.Math.Content.1.OA.D.8—Determine the unknown whole number in an addition or subtraction equation relating three whole numbers.</w:t>
            </w:r>
          </w:p>
        </w:tc>
      </w:tr>
      <w:tr w:rsidR="00522FB8" w:rsidTr="00A749EF">
        <w:tc>
          <w:tcPr>
            <w:tcW w:w="1250" w:type="pct"/>
          </w:tcPr>
          <w:p w:rsidR="00522FB8" w:rsidRDefault="00522FB8" w:rsidP="00A749EF">
            <w:pPr>
              <w:rPr>
                <w:i/>
              </w:rPr>
            </w:pPr>
            <w:r w:rsidRPr="00966209">
              <w:rPr>
                <w:i/>
              </w:rPr>
              <w:t>What Time is it Mr. Crocodile?</w:t>
            </w:r>
          </w:p>
          <w:p w:rsidR="00522FB8" w:rsidRDefault="00522FB8" w:rsidP="00A749EF">
            <w:pPr>
              <w:rPr>
                <w:i/>
              </w:rPr>
            </w:pPr>
          </w:p>
          <w:p w:rsidR="00522FB8" w:rsidRPr="00966209" w:rsidRDefault="00522FB8" w:rsidP="00A749EF">
            <w:pPr>
              <w:rPr>
                <w:i/>
              </w:rPr>
            </w:pPr>
            <w:r>
              <w:rPr>
                <w:i/>
                <w:noProof/>
              </w:rPr>
              <w:drawing>
                <wp:inline distT="0" distB="0" distL="0" distR="0">
                  <wp:extent cx="1295923" cy="1307805"/>
                  <wp:effectExtent l="19050" t="0" r="0" b="0"/>
                  <wp:docPr id="9" name="Picture 8" descr="what time mr crocod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 time mr crocodile.jpg"/>
                          <pic:cNvPicPr/>
                        </pic:nvPicPr>
                        <pic:blipFill>
                          <a:blip r:embed="rId12" cstate="print"/>
                          <a:stretch>
                            <a:fillRect/>
                          </a:stretch>
                        </pic:blipFill>
                        <pic:spPr>
                          <a:xfrm>
                            <a:off x="0" y="0"/>
                            <a:ext cx="1303501" cy="1315453"/>
                          </a:xfrm>
                          <a:prstGeom prst="rect">
                            <a:avLst/>
                          </a:prstGeom>
                        </pic:spPr>
                      </pic:pic>
                    </a:graphicData>
                  </a:graphic>
                </wp:inline>
              </w:drawing>
            </w:r>
          </w:p>
        </w:tc>
        <w:tc>
          <w:tcPr>
            <w:tcW w:w="1250" w:type="pct"/>
          </w:tcPr>
          <w:p w:rsidR="00522FB8" w:rsidRDefault="00522FB8" w:rsidP="00A749EF">
            <w:r>
              <w:t>Judy Sierra (2007)</w:t>
            </w:r>
          </w:p>
        </w:tc>
        <w:tc>
          <w:tcPr>
            <w:tcW w:w="1250" w:type="pct"/>
          </w:tcPr>
          <w:p w:rsidR="00522FB8" w:rsidRDefault="00522FB8" w:rsidP="00A749EF">
            <w:r>
              <w:t>“Time to take a quick look/for a recipe book</w:t>
            </w:r>
            <w:proofErr w:type="gramStart"/>
            <w:r>
              <w:t>./</w:t>
            </w:r>
            <w:proofErr w:type="gramEnd"/>
            <w:r>
              <w:t>HURRY UP! HURRY UP</w:t>
            </w:r>
            <w:proofErr w:type="gramStart"/>
            <w:r>
              <w:t>!/</w:t>
            </w:r>
            <w:proofErr w:type="gramEnd"/>
            <w:r>
              <w:t xml:space="preserve">I’ve got monkeys to cook.”  Mr. Crocodile makes plans to catch and eat five pesky monkeys, but as the hours pass the monkeys continue to fool Mr. Crocodile.  Children will be </w:t>
            </w:r>
            <w:proofErr w:type="gramStart"/>
            <w:r>
              <w:t>enjoy</w:t>
            </w:r>
            <w:proofErr w:type="gramEnd"/>
            <w:r>
              <w:t xml:space="preserve"> the rhyming text and search for clock that marks each hour!</w:t>
            </w:r>
          </w:p>
        </w:tc>
        <w:tc>
          <w:tcPr>
            <w:tcW w:w="1250" w:type="pct"/>
          </w:tcPr>
          <w:p w:rsidR="00522FB8" w:rsidRDefault="00522FB8" w:rsidP="00A749EF">
            <w:r>
              <w:t>CCSS.Math.Content.1.MD.B.3—Tell and write time in hours and half-hours using analog and digital clocks.</w:t>
            </w:r>
          </w:p>
        </w:tc>
      </w:tr>
      <w:tr w:rsidR="00522FB8" w:rsidTr="00A749EF">
        <w:tc>
          <w:tcPr>
            <w:tcW w:w="1250" w:type="pct"/>
          </w:tcPr>
          <w:p w:rsidR="00522FB8" w:rsidRDefault="00522FB8" w:rsidP="00A749EF">
            <w:pPr>
              <w:rPr>
                <w:i/>
              </w:rPr>
            </w:pPr>
            <w:r w:rsidRPr="00966209">
              <w:rPr>
                <w:i/>
              </w:rPr>
              <w:t>12 Ways To Get To 11</w:t>
            </w:r>
          </w:p>
          <w:p w:rsidR="00522FB8" w:rsidRDefault="00522FB8" w:rsidP="00A749EF">
            <w:pPr>
              <w:rPr>
                <w:i/>
              </w:rPr>
            </w:pPr>
          </w:p>
          <w:p w:rsidR="00522FB8" w:rsidRDefault="00522FB8" w:rsidP="00A749EF">
            <w:pPr>
              <w:rPr>
                <w:i/>
              </w:rPr>
            </w:pPr>
            <w:r>
              <w:rPr>
                <w:i/>
                <w:noProof/>
              </w:rPr>
              <w:drawing>
                <wp:inline distT="0" distB="0" distL="0" distR="0">
                  <wp:extent cx="1373815" cy="1441886"/>
                  <wp:effectExtent l="19050" t="0" r="0" b="0"/>
                  <wp:docPr id="10" name="Picture 9" descr="12-ways-to-get-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ways-to-get-to-11.jpg"/>
                          <pic:cNvPicPr/>
                        </pic:nvPicPr>
                        <pic:blipFill>
                          <a:blip r:embed="rId13" cstate="print"/>
                          <a:stretch>
                            <a:fillRect/>
                          </a:stretch>
                        </pic:blipFill>
                        <pic:spPr>
                          <a:xfrm>
                            <a:off x="0" y="0"/>
                            <a:ext cx="1385391" cy="1454036"/>
                          </a:xfrm>
                          <a:prstGeom prst="rect">
                            <a:avLst/>
                          </a:prstGeom>
                        </pic:spPr>
                      </pic:pic>
                    </a:graphicData>
                  </a:graphic>
                </wp:inline>
              </w:drawing>
            </w:r>
          </w:p>
          <w:p w:rsidR="00522FB8" w:rsidRPr="00966209" w:rsidRDefault="00522FB8" w:rsidP="00A749EF">
            <w:pPr>
              <w:rPr>
                <w:i/>
              </w:rPr>
            </w:pPr>
          </w:p>
        </w:tc>
        <w:tc>
          <w:tcPr>
            <w:tcW w:w="1250" w:type="pct"/>
          </w:tcPr>
          <w:p w:rsidR="00522FB8" w:rsidRDefault="00522FB8" w:rsidP="00A749EF">
            <w:r>
              <w:lastRenderedPageBreak/>
              <w:t>Eve Merriam (1996)</w:t>
            </w:r>
          </w:p>
        </w:tc>
        <w:tc>
          <w:tcPr>
            <w:tcW w:w="1250" w:type="pct"/>
          </w:tcPr>
          <w:p w:rsidR="00522FB8" w:rsidRDefault="00522FB8" w:rsidP="00A749EF">
            <w:r>
              <w:t xml:space="preserve">This book takes young children on </w:t>
            </w:r>
            <w:r>
              <w:lastRenderedPageBreak/>
              <w:t>a counting adventure by integrating 12 fun and imaginative ways to get to 11!</w:t>
            </w:r>
          </w:p>
        </w:tc>
        <w:tc>
          <w:tcPr>
            <w:tcW w:w="1250" w:type="pct"/>
          </w:tcPr>
          <w:p w:rsidR="00522FB8" w:rsidRDefault="00522FB8" w:rsidP="00A749EF">
            <w:r>
              <w:lastRenderedPageBreak/>
              <w:t>CCSS.Math.Content.1.OA.C.5—</w:t>
            </w:r>
            <w:r>
              <w:lastRenderedPageBreak/>
              <w:t>Relate counting to addition and subtraction.</w:t>
            </w:r>
          </w:p>
          <w:p w:rsidR="00522FB8" w:rsidRDefault="00522FB8" w:rsidP="00A749EF"/>
          <w:p w:rsidR="00522FB8" w:rsidRDefault="00522FB8" w:rsidP="00A749EF">
            <w:r>
              <w:t>CCSS.Math.Content.1.OA.D.8—Determine the unknown whole number in an addition or subtraction equation relating three whole numbers.</w:t>
            </w:r>
          </w:p>
        </w:tc>
      </w:tr>
    </w:tbl>
    <w:p w:rsidR="00522FB8" w:rsidRDefault="00522FB8"/>
    <w:p w:rsidR="00A26D2F" w:rsidRDefault="00A26D2F" w:rsidP="00522FB8">
      <w:pPr>
        <w:jc w:val="center"/>
        <w:rPr>
          <w:b/>
        </w:rPr>
      </w:pPr>
    </w:p>
    <w:p w:rsidR="00A26D2F" w:rsidRDefault="00A26D2F" w:rsidP="00522FB8">
      <w:pPr>
        <w:jc w:val="center"/>
        <w:rPr>
          <w:b/>
        </w:rPr>
      </w:pPr>
    </w:p>
    <w:p w:rsidR="00A26D2F" w:rsidRDefault="00A26D2F" w:rsidP="00522FB8">
      <w:pPr>
        <w:jc w:val="center"/>
        <w:rPr>
          <w:b/>
        </w:rPr>
      </w:pPr>
    </w:p>
    <w:p w:rsidR="00A26D2F" w:rsidRDefault="00A26D2F" w:rsidP="00522FB8">
      <w:pPr>
        <w:jc w:val="center"/>
        <w:rPr>
          <w:b/>
        </w:rPr>
      </w:pPr>
    </w:p>
    <w:p w:rsidR="00A26D2F" w:rsidRDefault="00A26D2F" w:rsidP="00522FB8">
      <w:pPr>
        <w:jc w:val="center"/>
        <w:rPr>
          <w:b/>
        </w:rPr>
      </w:pPr>
    </w:p>
    <w:p w:rsidR="00A26D2F" w:rsidRDefault="00A26D2F" w:rsidP="00522FB8">
      <w:pPr>
        <w:jc w:val="center"/>
        <w:rPr>
          <w:b/>
        </w:rPr>
      </w:pPr>
    </w:p>
    <w:p w:rsidR="00A26D2F" w:rsidRDefault="00A26D2F" w:rsidP="00522FB8">
      <w:pPr>
        <w:jc w:val="center"/>
        <w:rPr>
          <w:b/>
        </w:rPr>
      </w:pPr>
    </w:p>
    <w:p w:rsidR="00A26D2F" w:rsidRDefault="00A26D2F" w:rsidP="00522FB8">
      <w:pPr>
        <w:jc w:val="center"/>
        <w:rPr>
          <w:b/>
        </w:rPr>
      </w:pPr>
    </w:p>
    <w:p w:rsidR="00A26D2F" w:rsidRDefault="00A26D2F" w:rsidP="00522FB8">
      <w:pPr>
        <w:jc w:val="center"/>
        <w:rPr>
          <w:b/>
        </w:rPr>
      </w:pPr>
    </w:p>
    <w:p w:rsidR="00A26D2F" w:rsidRDefault="00A26D2F" w:rsidP="00522FB8">
      <w:pPr>
        <w:jc w:val="center"/>
        <w:rPr>
          <w:b/>
        </w:rPr>
      </w:pPr>
    </w:p>
    <w:p w:rsidR="00A26D2F" w:rsidRDefault="00A26D2F" w:rsidP="00522FB8">
      <w:pPr>
        <w:jc w:val="center"/>
        <w:rPr>
          <w:b/>
        </w:rPr>
      </w:pPr>
    </w:p>
    <w:p w:rsidR="00A26D2F" w:rsidRDefault="00A26D2F" w:rsidP="00522FB8">
      <w:pPr>
        <w:jc w:val="center"/>
        <w:rPr>
          <w:b/>
        </w:rPr>
      </w:pPr>
    </w:p>
    <w:p w:rsidR="00522FB8" w:rsidRPr="00522FB8" w:rsidRDefault="00522FB8" w:rsidP="00522FB8">
      <w:pPr>
        <w:jc w:val="center"/>
        <w:rPr>
          <w:b/>
        </w:rPr>
      </w:pPr>
      <w:r w:rsidRPr="00522FB8">
        <w:rPr>
          <w:b/>
        </w:rPr>
        <w:lastRenderedPageBreak/>
        <w:t>References</w:t>
      </w:r>
    </w:p>
    <w:p w:rsidR="00522FB8" w:rsidRDefault="00522FB8" w:rsidP="00522FB8">
      <w:pPr>
        <w:ind w:left="720"/>
      </w:pPr>
      <w:proofErr w:type="gramStart"/>
      <w:r w:rsidRPr="00522FB8">
        <w:t>Common Core Standards (2012</w:t>
      </w:r>
      <w:r w:rsidRPr="00522FB8">
        <w:rPr>
          <w:i/>
        </w:rPr>
        <w:t>).</w:t>
      </w:r>
      <w:proofErr w:type="gramEnd"/>
      <w:r w:rsidRPr="00522FB8">
        <w:rPr>
          <w:i/>
        </w:rPr>
        <w:t xml:space="preserve"> </w:t>
      </w:r>
      <w:proofErr w:type="gramStart"/>
      <w:r w:rsidRPr="00522FB8">
        <w:rPr>
          <w:i/>
        </w:rPr>
        <w:t>Common Core State Standards Initiative (Math)</w:t>
      </w:r>
      <w:r>
        <w:t>.</w:t>
      </w:r>
      <w:proofErr w:type="gramEnd"/>
      <w:r>
        <w:t xml:space="preserve"> [ONLINE] Available</w:t>
      </w:r>
      <w:r w:rsidRPr="00522FB8">
        <w:t xml:space="preserve"> at:  </w:t>
      </w:r>
      <w:hyperlink r:id="rId14" w:history="1">
        <w:r w:rsidRPr="00522FB8">
          <w:rPr>
            <w:rStyle w:val="Hyperlink"/>
          </w:rPr>
          <w:t>http://www.corestandards.org/Math</w:t>
        </w:r>
      </w:hyperlink>
      <w:r w:rsidRPr="00522FB8">
        <w:t>. [Last Accessed 15 April 13].</w:t>
      </w:r>
    </w:p>
    <w:p w:rsidR="00522FB8" w:rsidRDefault="00522FB8" w:rsidP="00522FB8">
      <w:pPr>
        <w:ind w:left="720"/>
      </w:pPr>
      <w:proofErr w:type="gramStart"/>
      <w:r w:rsidRPr="00522FB8">
        <w:t>Markel, M. (2009).</w:t>
      </w:r>
      <w:proofErr w:type="gramEnd"/>
      <w:r w:rsidRPr="00522FB8">
        <w:t xml:space="preserve"> </w:t>
      </w:r>
      <w:proofErr w:type="gramStart"/>
      <w:r w:rsidRPr="00522FB8">
        <w:rPr>
          <w:i/>
        </w:rPr>
        <w:t>Tyrannosaurus Math</w:t>
      </w:r>
      <w:r w:rsidRPr="00522FB8">
        <w:t>.</w:t>
      </w:r>
      <w:proofErr w:type="gramEnd"/>
      <w:r w:rsidRPr="00522FB8">
        <w:t xml:space="preserve"> United States:  Tricycle Press.</w:t>
      </w:r>
    </w:p>
    <w:p w:rsidR="00522FB8" w:rsidRDefault="00522FB8" w:rsidP="00522FB8">
      <w:pPr>
        <w:ind w:left="720"/>
      </w:pPr>
      <w:proofErr w:type="spellStart"/>
      <w:r>
        <w:t>Lopresti</w:t>
      </w:r>
      <w:proofErr w:type="spellEnd"/>
      <w:r>
        <w:t xml:space="preserve">, A. (2003). </w:t>
      </w:r>
      <w:proofErr w:type="gramStart"/>
      <w:r w:rsidRPr="00254713">
        <w:rPr>
          <w:i/>
        </w:rPr>
        <w:t>A Place for Zero</w:t>
      </w:r>
      <w:r>
        <w:t>.</w:t>
      </w:r>
      <w:proofErr w:type="gramEnd"/>
      <w:r w:rsidR="00254713">
        <w:t xml:space="preserve"> United States:  </w:t>
      </w:r>
      <w:proofErr w:type="spellStart"/>
      <w:r w:rsidR="00254713">
        <w:t>Charlesbridge</w:t>
      </w:r>
      <w:proofErr w:type="spellEnd"/>
      <w:r w:rsidR="00254713">
        <w:t xml:space="preserve"> Publishing, Inc.</w:t>
      </w:r>
    </w:p>
    <w:p w:rsidR="00522FB8" w:rsidRDefault="00522FB8" w:rsidP="00522FB8">
      <w:pPr>
        <w:ind w:left="720"/>
      </w:pPr>
      <w:proofErr w:type="spellStart"/>
      <w:r>
        <w:t>Schnitzlein</w:t>
      </w:r>
      <w:proofErr w:type="spellEnd"/>
      <w:r>
        <w:t xml:space="preserve">, D. (2012). </w:t>
      </w:r>
      <w:proofErr w:type="gramStart"/>
      <w:r w:rsidRPr="00254713">
        <w:rPr>
          <w:i/>
        </w:rPr>
        <w:t>The Monster Who Did My Math</w:t>
      </w:r>
      <w:r>
        <w:t>.</w:t>
      </w:r>
      <w:proofErr w:type="gramEnd"/>
      <w:r w:rsidR="00254713">
        <w:t xml:space="preserve"> United States:  Peachtree Publishers, Ltd.</w:t>
      </w:r>
    </w:p>
    <w:p w:rsidR="00522FB8" w:rsidRDefault="00522FB8" w:rsidP="00522FB8">
      <w:pPr>
        <w:ind w:left="720"/>
      </w:pPr>
      <w:r>
        <w:t xml:space="preserve">Jenkins, E. (2012). </w:t>
      </w:r>
      <w:r w:rsidRPr="00254713">
        <w:rPr>
          <w:i/>
        </w:rPr>
        <w:t xml:space="preserve">Lemonade in </w:t>
      </w:r>
      <w:proofErr w:type="gramStart"/>
      <w:r w:rsidRPr="00254713">
        <w:rPr>
          <w:i/>
        </w:rPr>
        <w:t>Winter</w:t>
      </w:r>
      <w:proofErr w:type="gramEnd"/>
      <w:r>
        <w:t>.</w:t>
      </w:r>
      <w:r w:rsidR="00254713">
        <w:t xml:space="preserve"> United States:  Random House Children’s Books.</w:t>
      </w:r>
    </w:p>
    <w:p w:rsidR="00522FB8" w:rsidRDefault="00522FB8" w:rsidP="00522FB8">
      <w:pPr>
        <w:ind w:left="720"/>
      </w:pPr>
      <w:proofErr w:type="spellStart"/>
      <w:r>
        <w:t>Leedy</w:t>
      </w:r>
      <w:proofErr w:type="spellEnd"/>
      <w:r>
        <w:t xml:space="preserve">, L. (2000). </w:t>
      </w:r>
      <w:proofErr w:type="gramStart"/>
      <w:r w:rsidRPr="00254713">
        <w:rPr>
          <w:i/>
        </w:rPr>
        <w:t>Measuring Penny</w:t>
      </w:r>
      <w:r>
        <w:t>.</w:t>
      </w:r>
      <w:proofErr w:type="gramEnd"/>
      <w:r w:rsidR="00254713">
        <w:t xml:space="preserve"> United States:  Square Fish.</w:t>
      </w:r>
    </w:p>
    <w:p w:rsidR="00522FB8" w:rsidRDefault="00522FB8" w:rsidP="00522FB8">
      <w:pPr>
        <w:ind w:left="720"/>
      </w:pPr>
      <w:proofErr w:type="gramStart"/>
      <w:r>
        <w:t>Fisher, V. (2010).</w:t>
      </w:r>
      <w:proofErr w:type="gramEnd"/>
      <w:r>
        <w:t xml:space="preserve"> </w:t>
      </w:r>
      <w:r w:rsidRPr="00B475BB">
        <w:rPr>
          <w:i/>
        </w:rPr>
        <w:t>How High Can A Dinosaur Count?</w:t>
      </w:r>
      <w:r w:rsidR="00B475BB">
        <w:t xml:space="preserve"> United States:  Random House Children’s Books</w:t>
      </w:r>
    </w:p>
    <w:p w:rsidR="00522FB8" w:rsidRDefault="00522FB8" w:rsidP="00522FB8">
      <w:pPr>
        <w:ind w:left="720"/>
      </w:pPr>
      <w:r>
        <w:t xml:space="preserve">Tang, G. (2004). </w:t>
      </w:r>
      <w:proofErr w:type="gramStart"/>
      <w:r w:rsidRPr="00B475BB">
        <w:rPr>
          <w:i/>
        </w:rPr>
        <w:t>The Grapes of Math</w:t>
      </w:r>
      <w:r>
        <w:t>.</w:t>
      </w:r>
      <w:proofErr w:type="gramEnd"/>
      <w:r w:rsidR="00B475BB">
        <w:t xml:space="preserve"> United States:  Scholastic, Inc.</w:t>
      </w:r>
    </w:p>
    <w:p w:rsidR="00522FB8" w:rsidRDefault="00522FB8" w:rsidP="00522FB8">
      <w:pPr>
        <w:ind w:left="720"/>
      </w:pPr>
      <w:proofErr w:type="gramStart"/>
      <w:r>
        <w:t>Cleary, B.P. (2008).</w:t>
      </w:r>
      <w:proofErr w:type="gramEnd"/>
      <w:r>
        <w:t xml:space="preserve"> </w:t>
      </w:r>
      <w:proofErr w:type="gramStart"/>
      <w:r w:rsidRPr="00B475BB">
        <w:rPr>
          <w:i/>
        </w:rPr>
        <w:t>The Action of Subtraction</w:t>
      </w:r>
      <w:r>
        <w:t>.</w:t>
      </w:r>
      <w:proofErr w:type="gramEnd"/>
      <w:r w:rsidR="00B475BB">
        <w:t xml:space="preserve"> United States:  Lerner Publishing Group.</w:t>
      </w:r>
    </w:p>
    <w:p w:rsidR="00522FB8" w:rsidRDefault="00522FB8" w:rsidP="00522FB8">
      <w:pPr>
        <w:ind w:left="720"/>
      </w:pPr>
      <w:proofErr w:type="gramStart"/>
      <w:r>
        <w:t>Sierra, J. (2007).</w:t>
      </w:r>
      <w:proofErr w:type="gramEnd"/>
      <w:r>
        <w:t xml:space="preserve"> </w:t>
      </w:r>
      <w:r w:rsidRPr="00B475BB">
        <w:rPr>
          <w:i/>
        </w:rPr>
        <w:t>What Time is it Mr. Crocodile?</w:t>
      </w:r>
      <w:r w:rsidR="00B475BB">
        <w:t xml:space="preserve"> United States:  Houghton Mifflin Harcourt.</w:t>
      </w:r>
    </w:p>
    <w:p w:rsidR="00522FB8" w:rsidRPr="00522FB8" w:rsidRDefault="00522FB8" w:rsidP="00522FB8">
      <w:pPr>
        <w:ind w:left="720"/>
      </w:pPr>
      <w:r>
        <w:t xml:space="preserve">Merriam, E. (1996). </w:t>
      </w:r>
      <w:r w:rsidRPr="00B475BB">
        <w:rPr>
          <w:i/>
        </w:rPr>
        <w:t xml:space="preserve">12 Ways </w:t>
      </w:r>
      <w:proofErr w:type="gramStart"/>
      <w:r w:rsidRPr="00B475BB">
        <w:rPr>
          <w:i/>
        </w:rPr>
        <w:t>To</w:t>
      </w:r>
      <w:proofErr w:type="gramEnd"/>
      <w:r w:rsidRPr="00B475BB">
        <w:rPr>
          <w:i/>
        </w:rPr>
        <w:t xml:space="preserve"> Get To 11</w:t>
      </w:r>
      <w:r>
        <w:t>.</w:t>
      </w:r>
      <w:r w:rsidR="00B475BB">
        <w:t xml:space="preserve"> United States:  Aladdin.</w:t>
      </w:r>
    </w:p>
    <w:p w:rsidR="00522FB8" w:rsidRPr="00522FB8" w:rsidRDefault="00522FB8" w:rsidP="00522FB8">
      <w:pPr>
        <w:ind w:left="720"/>
      </w:pPr>
    </w:p>
    <w:p w:rsidR="00522FB8" w:rsidRDefault="00522FB8"/>
    <w:sectPr w:rsidR="00522FB8" w:rsidSect="00522FB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22FB8"/>
    <w:rsid w:val="00254713"/>
    <w:rsid w:val="00522FB8"/>
    <w:rsid w:val="00605E5E"/>
    <w:rsid w:val="00A26D2F"/>
    <w:rsid w:val="00B475BB"/>
    <w:rsid w:val="00C71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B8"/>
    <w:rPr>
      <w:rFonts w:ascii="Tahoma" w:hAnsi="Tahoma" w:cs="Tahoma"/>
      <w:sz w:val="16"/>
      <w:szCs w:val="16"/>
    </w:rPr>
  </w:style>
  <w:style w:type="character" w:styleId="Hyperlink">
    <w:name w:val="Hyperlink"/>
    <w:basedOn w:val="DefaultParagraphFont"/>
    <w:uiPriority w:val="99"/>
    <w:unhideWhenUsed/>
    <w:rsid w:val="00522F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corestandards.org/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Herrig</dc:creator>
  <cp:lastModifiedBy>Heather Herrig</cp:lastModifiedBy>
  <cp:revision>6</cp:revision>
  <dcterms:created xsi:type="dcterms:W3CDTF">2013-04-15T23:42:00Z</dcterms:created>
  <dcterms:modified xsi:type="dcterms:W3CDTF">2013-04-16T00:07:00Z</dcterms:modified>
</cp:coreProperties>
</file>